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471" w:type="dxa"/>
        <w:tblInd w:w="-993" w:type="dxa"/>
        <w:tblLook w:val="04A0" w:firstRow="1" w:lastRow="0" w:firstColumn="1" w:lastColumn="0" w:noHBand="0" w:noVBand="1"/>
      </w:tblPr>
      <w:tblGrid>
        <w:gridCol w:w="7200"/>
        <w:gridCol w:w="459"/>
        <w:gridCol w:w="222"/>
        <w:gridCol w:w="1657"/>
        <w:gridCol w:w="1691"/>
        <w:gridCol w:w="512"/>
        <w:gridCol w:w="454"/>
        <w:gridCol w:w="2696"/>
        <w:gridCol w:w="1580"/>
      </w:tblGrid>
      <w:tr w:rsidR="005F7EDC" w:rsidRPr="005F7EDC" w:rsidTr="005F7EDC">
        <w:trPr>
          <w:trHeight w:val="240"/>
        </w:trPr>
        <w:tc>
          <w:tcPr>
            <w:tcW w:w="148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ОТЧЕТ О ДВИЖЕНИИ ДЕНЕЖНЫХ СРЕДСТВ УЧРЕЖДЕНИЯ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КОДЫ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0503723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D5EEFF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октября 2023 г.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01.10.2023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D5EEFF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ЦДО "Радуга"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49211300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Обособленное подразделение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Учредитель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904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Бюджет муниципального образования Алтайский район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95205810000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Периодичность: полугодовая, годовая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руб.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</w:t>
            </w:r>
          </w:p>
        </w:tc>
      </w:tr>
      <w:tr w:rsidR="005F7EDC" w:rsidRPr="005F7EDC" w:rsidTr="005F7EDC">
        <w:trPr>
          <w:trHeight w:val="10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58"/>
        </w:trPr>
        <w:tc>
          <w:tcPr>
            <w:tcW w:w="7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1. ПОСТУПЛЕНИЯ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по КОСГУ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 отчетный период</w:t>
            </w:r>
          </w:p>
        </w:tc>
        <w:tc>
          <w:tcPr>
            <w:tcW w:w="427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 аналогичный период </w:t>
            </w: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прошлого финансового года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7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ПОСТУПЛЕНИЯ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Поступления по текущим операциям - всего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доходам от собственности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операционной аренды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финансовой аренды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платежей при пользовании природными ресурсами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процентам по депозитам, остаткам денежных средств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процентам по предоставленным заимствованиям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процентам по иным финансовым инструментам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дивидендам от объектов инвестирования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иных доходов от собственности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концессионной платы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12К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простого товарищества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12Т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доходам от оказания платных услуг (работ), компенсаций затрат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оказания платных услуг (работ) за счет субсидии на выполнение государственного</w:t>
            </w: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br/>
              <w:t>(муниципального) задания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9 276 580,60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оказания платных услуг (работ), кроме субсидии на выполнение государственного (муниципального) задания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оказания услуг (работ) по программе обязательного медицинского страхования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платы за предоставление информации из государственных источников (реестров)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компенсации затрат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условным арендным платежам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возмещений Фондом социального страхования Российской Федерации расходов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по штрафам, пеням, неустойкам, возмещениям ущерба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штрафных санкций за нарушение законодательства о закупках и нарушение условий контрактов (договоров)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штрафных санкций по долговым обязательствам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страховых возмещений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возмещения ущерба имуществу (за исключением страховых возмещений)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прочих доходов от сумм принудительного изъятия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безвозмездным денежным поступлениям текущего характера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текущего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текущего характера от организаций государственного сектора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текущего характера от международных организаций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70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безвозмездным денежным поступлениям капитального характера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капитального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капитального характера от организаций государственного сектора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капитального характера от международных организаций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70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иным текущим поступлениям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невыясненные поступления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иные доходы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реализация оборотных активов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Поступления от инвестиционных операций - всего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реализации нефинансовых активов: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основных средств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нематериальных активов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непроизведенных активов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lastRenderedPageBreak/>
              <w:t>материальных запасов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лекарственных препаратов и материалов, применяемых в медицинских целях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продуктов питания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горюче-смазочных материалов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строительных материалов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мягкого инвентаря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прочих оборотных ценностей (материалов)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прочих материальных запасов однократного применения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биологических активов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реализации финансовых активов: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ценных бумаг, кроме акций и иных финансовых инструментов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акций и иных финансовых инструментов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от возврата по предоставленным заимствованиям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бюджетам бюджетной системы Российской Федерации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государственным (муниципальным) автономным учреждениям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финансовым и нефинансовым организациям государственного сектора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иным нефинансовым организациям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иным финансовым организациям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некоммерческим организациям и физическим лицам - производителям товаров, работ, услуг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 физическим лицам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Поступления от финансовых операций - всего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осуществления заимствований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8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привлечению заимствований в рублях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</w:tbl>
    <w:p w:rsidR="0036416C" w:rsidRDefault="0036416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tbl>
      <w:tblPr>
        <w:tblW w:w="15520" w:type="dxa"/>
        <w:tblInd w:w="5" w:type="dxa"/>
        <w:tblLook w:val="04A0" w:firstRow="1" w:lastRow="0" w:firstColumn="1" w:lastColumn="0" w:noHBand="0" w:noVBand="1"/>
      </w:tblPr>
      <w:tblGrid>
        <w:gridCol w:w="7260"/>
        <w:gridCol w:w="980"/>
        <w:gridCol w:w="980"/>
        <w:gridCol w:w="1180"/>
        <w:gridCol w:w="1960"/>
        <w:gridCol w:w="1580"/>
        <w:gridCol w:w="1580"/>
      </w:tblGrid>
      <w:tr w:rsidR="005F7EDC" w:rsidRPr="005F7EDC" w:rsidTr="005F7EDC">
        <w:trPr>
          <w:trHeight w:val="258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2. ВЫБЫТИЯ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по КОСГУ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 отчетный период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 аналогичный период </w:t>
            </w: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прошлого финансового года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ВЫБЫТИЯ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9 072 010,32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Выбытия по текущим операциям - всего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9 072 010,32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оплаты труда и начислений на выплаты по оплате труда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8 087 284,18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заработной платы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6 208 851,11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прочих несоциальных выплат персоналу в денежной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3 360,00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начислений на выплаты по оплате труда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1 875 073,07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прочих несоциальных выплат персоналу в натуральной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оплаты работ, услуг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933 003,61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услуг связи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8 374,37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транспортных услуг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коммунальных услуг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621 212,42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арендной платы за пользование имуществом (за исключением земельных и других </w:t>
            </w:r>
            <w:proofErr w:type="spellStart"/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обосбленных</w:t>
            </w:r>
            <w:proofErr w:type="spellEnd"/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природных объектов)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работ, услуг по содержанию имущества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130 171,31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прочих работ, услуг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173 245,51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страхования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арендной платы за пользование земельными участками и другими </w:t>
            </w:r>
            <w:proofErr w:type="spellStart"/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обосбленными</w:t>
            </w:r>
            <w:proofErr w:type="spellEnd"/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природными объектами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обслуживания долговых обязательств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безвозмездных перечислений текущего характера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государственным (муниципальным) бюджетным и автономным учреждениям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финансовым организациям государственного сектора на производство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нефинансовым организациям государственного сектора на производство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финансовым организациям государственного сектора на продукцию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lastRenderedPageBreak/>
              <w:t>за счет безвозмездных перечислений нефинансовым организациям государственного сектора на продукцию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24B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безвозмездных перечислений бюджетам и международным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перечислений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перечислений текущего характера международным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перечислений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перечислений капитального характера международным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социального обеспечения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24 694,62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пособий по социальной помощи населению в денежной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пособий по социальной помощи населению в натуральной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пенсий, пособий, выплачиваемых работодателями, нанимателями бывшим работникам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социальных пособий и компенсаций персоналу в денежной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24 694,62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социальных компенсаций персоналу в натуральной форме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операций с активами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чрезвычайных расходов по операциям с активами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безвозмездных перечислений капитального характера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капитального характера государственным (муниципальным) бюджетным и автономным учреждениям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капитального характера финансовым организациям государственного сектора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капитального характера нефинансовым организациям государственного сектора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безвозмездных перечислений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прочих расходов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2 391,25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lastRenderedPageBreak/>
              <w:t>за счет уплаты налогов, пошлин и сборов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1 360,00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штрафов за нарушение законодательства о налогах и сборах, законодательства о страховых взносах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31,25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штрафных санкций по долговым обязательствам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других экономических санкций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иных выплат текущего характера физическим лицам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иных выплат текущего характера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иных выплат капитального характера физическим лицам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за счет уплаты иных выплат капитального характера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приобретения товаров и материальных запасов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24 636,66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лекарственных препаратов и материалов, применяемых в медицинских целях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продуктов питания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горюче-смазочных материалов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строительных материалов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мягкого инвентаря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прочих оборотных запасов (материалов)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24 636,66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материальных запасов однократного применения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Выбытия по инвестиционным операциям - всего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приобретение нефинансовых активов: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основных средств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нематериальных активов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непроизведенных активов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материальных запасов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прочих запасов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материальных запасов для целей капитальных вложений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биологических активов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на приобретение услуг, работ для целей капитальных вложений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приобретение финансовых активов: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ценных бумаг, кроме акций и иных финансовых инструментов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акций и иных финансовых инструментов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предоставленным заимствованиям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бюджетам бюджетной системы Российской Федерации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государственным (муниципальным) автономным учреждениям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542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финансовым и нефинансовым организациям государственного сектора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543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иным нефинансовым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иным финансовым организациям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545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lastRenderedPageBreak/>
              <w:t>некоммерческим организациям и физическим лицам - производителям товаров, работ, услуг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546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физическим лицам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Выбытия по финансовым операциям - всего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погашение государственного (муниципального) долга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внутренним привлеченным заимствованиям в рублях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Иные выбытия - всего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</w:tbl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tbl>
      <w:tblPr>
        <w:tblW w:w="15520" w:type="dxa"/>
        <w:tblInd w:w="5" w:type="dxa"/>
        <w:tblLook w:val="04A0" w:firstRow="1" w:lastRow="0" w:firstColumn="1" w:lastColumn="0" w:noHBand="0" w:noVBand="1"/>
      </w:tblPr>
      <w:tblGrid>
        <w:gridCol w:w="7260"/>
        <w:gridCol w:w="980"/>
        <w:gridCol w:w="980"/>
        <w:gridCol w:w="1180"/>
        <w:gridCol w:w="1960"/>
        <w:gridCol w:w="1580"/>
        <w:gridCol w:w="1580"/>
      </w:tblGrid>
      <w:tr w:rsidR="005F7EDC" w:rsidRPr="005F7EDC" w:rsidTr="005F7EDC">
        <w:trPr>
          <w:trHeight w:val="258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3. ИЗМЕНЕНИЕ ОСТАТКОВ СРЕДСТВ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462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по КОСГУ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 отчетный период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 аналогичный период </w:t>
            </w: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прошлого финансового года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-204 570,28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498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 операциям с денежными средствами, не относящимся к поступлениям и выбытиям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</w:t>
            </w:r>
            <w:proofErr w:type="spellStart"/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возрату</w:t>
            </w:r>
            <w:proofErr w:type="spellEnd"/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дебиторской задолженности прошлых лет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возврату дебиторской задолженности прошлых лет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 возврату остатков субсидий прошлых лет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операциям с денежными обеспечениями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возврат средств, перечисленных в виде денежных обеспечений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перечисление денежных обеспечений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 средствами во временном распоряжении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поступление денежных средств во временное распоряжение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выбытие денежных средств во временном распоряжении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расчетам с филиалами и обособленными структурными подразделениями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увеличение расчетов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уменьшение расчетов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Изменение остатков средств при управлении остатками - всего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поступление денежных средств </w:t>
            </w:r>
            <w:proofErr w:type="gramStart"/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на  депозитные</w:t>
            </w:r>
            <w:proofErr w:type="gramEnd"/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счета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выбытие денежных средств с депозитных счетов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поступление денежных средств при управлении остатками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выбытие денежных средств при управлении остатками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Изменение остатков средств — всего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-204 570,28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22"/>
        </w:trPr>
        <w:tc>
          <w:tcPr>
            <w:tcW w:w="7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увеличения денежных средств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-9 552 921,42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уменьшения денежных средств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9 348 351,14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5F7EDC" w:rsidRPr="005F7EDC" w:rsidTr="005F7EDC">
        <w:trPr>
          <w:trHeight w:val="240"/>
        </w:trPr>
        <w:tc>
          <w:tcPr>
            <w:tcW w:w="7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 счет курсовой разницы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</w:tbl>
    <w:p w:rsidR="005F7EDC" w:rsidRDefault="005F7EDC"/>
    <w:p w:rsidR="005F7EDC" w:rsidRDefault="005F7EDC"/>
    <w:p w:rsidR="005F7EDC" w:rsidRDefault="005F7EDC"/>
    <w:p w:rsidR="005F7EDC" w:rsidRDefault="005F7EDC"/>
    <w:p w:rsidR="005F7EDC" w:rsidRDefault="005F7EDC"/>
    <w:tbl>
      <w:tblPr>
        <w:tblW w:w="15520" w:type="dxa"/>
        <w:tblLook w:val="04A0" w:firstRow="1" w:lastRow="0" w:firstColumn="1" w:lastColumn="0" w:noHBand="0" w:noVBand="1"/>
      </w:tblPr>
      <w:tblGrid>
        <w:gridCol w:w="4600"/>
        <w:gridCol w:w="1180"/>
        <w:gridCol w:w="1480"/>
        <w:gridCol w:w="980"/>
        <w:gridCol w:w="980"/>
        <w:gridCol w:w="1180"/>
        <w:gridCol w:w="1960"/>
        <w:gridCol w:w="1580"/>
        <w:gridCol w:w="1580"/>
      </w:tblGrid>
      <w:tr w:rsidR="005F7EDC" w:rsidRPr="005F7EDC" w:rsidTr="005F7EDC">
        <w:trPr>
          <w:trHeight w:val="258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 xml:space="preserve">      4. АНАЛИТИЧЕСКАЯ ИНФОРМАЦИЯ ПО ВЫБЫТИЯМ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по КОСГУ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вида</w:t>
            </w: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расходов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аналитики</w:t>
            </w:r>
          </w:p>
        </w:tc>
        <w:tc>
          <w:tcPr>
            <w:tcW w:w="3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</w:tr>
      <w:tr w:rsidR="005F7EDC" w:rsidRPr="005F7EDC" w:rsidTr="005F7EDC">
        <w:trPr>
          <w:trHeight w:val="2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Расходы, всего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7FFFD4" w:fill="C0DC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9 072 010,32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auto"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6 208 851,11</w:t>
            </w:r>
          </w:p>
        </w:tc>
      </w:tr>
      <w:tr w:rsidR="005F7EDC" w:rsidRPr="005F7EDC" w:rsidTr="005F7EDC">
        <w:trPr>
          <w:trHeight w:val="46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3 360,00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1 875 073,07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8 374,37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21 097,32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600 115,10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130 171,31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173 245,51</w:t>
            </w:r>
          </w:p>
        </w:tc>
      </w:tr>
      <w:tr w:rsidR="005F7EDC" w:rsidRPr="005F7EDC" w:rsidTr="005F7EDC">
        <w:trPr>
          <w:trHeight w:val="46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24 694,62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1 360,00</w:t>
            </w:r>
          </w:p>
        </w:tc>
      </w:tr>
      <w:tr w:rsidR="005F7EDC" w:rsidRPr="005F7EDC" w:rsidTr="005F7EDC">
        <w:trPr>
          <w:trHeight w:val="46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31,25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FFFFC0"/>
            <w:hideMark/>
          </w:tcPr>
          <w:p w:rsidR="005F7EDC" w:rsidRPr="005F7EDC" w:rsidRDefault="005F7EDC" w:rsidP="005F7EDC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C0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24 636,66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Е.В.Петрова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0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Л.М. Киршина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F7EDC" w:rsidRPr="005F7EDC" w:rsidTr="005F7EDC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(руководитель централизованной бухгалтерии)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0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</w:pPr>
            <w:r w:rsidRPr="005F7EDC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6 октября 2023 г.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2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EDC" w:rsidRPr="005F7EDC" w:rsidTr="005F7EDC">
        <w:trPr>
          <w:trHeight w:val="22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DC" w:rsidRPr="005F7EDC" w:rsidRDefault="005F7EDC" w:rsidP="005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F7EDC" w:rsidRDefault="005F7EDC">
      <w:bookmarkStart w:id="0" w:name="_GoBack"/>
      <w:bookmarkEnd w:id="0"/>
    </w:p>
    <w:sectPr w:rsidR="005F7EDC" w:rsidSect="005F7EDC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2F"/>
    <w:rsid w:val="0036416C"/>
    <w:rsid w:val="0054622F"/>
    <w:rsid w:val="005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91E36-1DF4-46D1-9E60-CE222FC0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2555</Words>
  <Characters>14566</Characters>
  <Application>Microsoft Office Word</Application>
  <DocSecurity>0</DocSecurity>
  <Lines>121</Lines>
  <Paragraphs>34</Paragraphs>
  <ScaleCrop>false</ScaleCrop>
  <Company/>
  <LinksUpToDate>false</LinksUpToDate>
  <CharactersWithSpaces>17087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2023-10-11T02:56:00Z</dcterms:created>
  <dcterms:modified xsi:type="dcterms:W3CDTF">2023-10-11T03:02:00Z</dcterms:modified>
</cp:coreProperties>
</file>